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B03" w:rsidRDefault="003A5B03" w:rsidP="003A5B03">
      <w:pPr>
        <w:pStyle w:val="NormalWeb"/>
        <w:spacing w:before="0" w:beforeAutospacing="0" w:after="150" w:afterAutospacing="0"/>
      </w:pPr>
      <w:r>
        <w:rPr>
          <w:rStyle w:val="Gl"/>
        </w:rPr>
        <w:t>KAMPÜSTE YAŞAM</w:t>
      </w:r>
    </w:p>
    <w:p w:rsidR="003A5B03" w:rsidRDefault="003A5B03" w:rsidP="003A5B03">
      <w:pPr>
        <w:pStyle w:val="NormalWeb"/>
        <w:spacing w:before="0" w:beforeAutospacing="0" w:after="150" w:afterAutospacing="0"/>
      </w:pPr>
      <w:r>
        <w:t>Üniversitemiz; günümüz teknolojisi ile donatılmış derslik ve modern laboratuvarları, kablosuz internet ağı, açık ve kapalı spor tesisleri, kafeterya ve alışveriş merkezleri, 70’i aşkın öğrenci topluluğuyla yılda 600'ü aşan akademik, sosyal, kültürel ve sportif faaliyetleri, sosyal yaşam alanları ve ulaşım</w:t>
      </w:r>
      <w:bookmarkStart w:id="0" w:name="_GoBack"/>
      <w:bookmarkEnd w:id="0"/>
      <w:r>
        <w:t xml:space="preserve"> kolaylığı ile güvenli, gelişmiş ve kaliteli eğitim hayatının kapılarını açmaktadır.</w:t>
      </w:r>
    </w:p>
    <w:p w:rsidR="003A5B03" w:rsidRDefault="003A5B03" w:rsidP="003A5B03">
      <w:pPr>
        <w:pStyle w:val="NormalWeb"/>
        <w:spacing w:before="0" w:beforeAutospacing="0" w:after="150" w:afterAutospacing="0"/>
      </w:pPr>
      <w:r>
        <w:rPr>
          <w:rStyle w:val="Gl"/>
        </w:rPr>
        <w:t>Kütüphane</w:t>
      </w:r>
    </w:p>
    <w:p w:rsidR="003A5B03" w:rsidRDefault="003A5B03" w:rsidP="003A5B03">
      <w:pPr>
        <w:pStyle w:val="NormalWeb"/>
        <w:spacing w:before="0" w:beforeAutospacing="0" w:after="150" w:afterAutospacing="0"/>
      </w:pPr>
      <w:r>
        <w:t xml:space="preserve">Kütüphanemiz, 70.000'i aşan kitap, 5 binin üzerinde tez, 400’ün üzerinde basılı dergi, görsel-işitsel malzemeler ve elektronik </w:t>
      </w:r>
      <w:proofErr w:type="spellStart"/>
      <w:r>
        <w:t>veritabanlarında</w:t>
      </w:r>
      <w:proofErr w:type="spellEnd"/>
      <w:r>
        <w:t xml:space="preserve"> binlerce e-dergi, e-kitaptan oluşan zengin koleksiyonu ile üniversitemizin eğitim ve araştırma etkinliklerini desteklemekte, öğrenci ve öğretim elemanlarının akademik program ve bilimsel araştırma gereksinimlerini karşılamaktadır.</w:t>
      </w:r>
    </w:p>
    <w:p w:rsidR="003A5B03" w:rsidRDefault="003A5B03" w:rsidP="003A5B03">
      <w:pPr>
        <w:pStyle w:val="NormalWeb"/>
        <w:spacing w:before="0" w:beforeAutospacing="0" w:after="150" w:afterAutospacing="0"/>
      </w:pPr>
      <w:r>
        <w:rPr>
          <w:rStyle w:val="Gl"/>
        </w:rPr>
        <w:t>Spor Tesisleri</w:t>
      </w:r>
    </w:p>
    <w:p w:rsidR="003A5B03" w:rsidRDefault="003A5B03" w:rsidP="003A5B03">
      <w:pPr>
        <w:pStyle w:val="NormalWeb"/>
        <w:spacing w:before="0" w:beforeAutospacing="0" w:after="150" w:afterAutospacing="0"/>
      </w:pPr>
      <w:r>
        <w:t xml:space="preserve">Öğrenci ve idari/akademik tüm personelin ihtiyaçlarını karşılamak üzere spor </w:t>
      </w:r>
      <w:proofErr w:type="gramStart"/>
      <w:r>
        <w:t>kompleksi</w:t>
      </w:r>
      <w:proofErr w:type="gramEnd"/>
      <w:r>
        <w:t xml:space="preserve">; çim futbol sahası, 1 amfi tiyatro, 3 halı saha, 4 basketbol sahası, 6 tenis kortu ve 4 voleybol sahası ile hizmet vermektedir. Ayrıca 1500 kişilik spor salonu ve 5000 kişilik stadyumun yanında içerisinde </w:t>
      </w:r>
      <w:proofErr w:type="spellStart"/>
      <w:r>
        <w:t>fitness</w:t>
      </w:r>
      <w:proofErr w:type="spellEnd"/>
      <w:r>
        <w:t xml:space="preserve"> salonu, Türk hamamı, sauna ve yarı olimpik yüzme havuzundan oluşan tesis öğrenci ve personelin hizmetine sunulmuştur.</w:t>
      </w:r>
    </w:p>
    <w:p w:rsidR="003A5B03" w:rsidRDefault="003A5B03" w:rsidP="003A5B03">
      <w:pPr>
        <w:pStyle w:val="NormalWeb"/>
        <w:spacing w:before="0" w:beforeAutospacing="0" w:after="150" w:afterAutospacing="0"/>
      </w:pPr>
      <w:r>
        <w:rPr>
          <w:rStyle w:val="Gl"/>
        </w:rPr>
        <w:t>Engelsiz Üniversite</w:t>
      </w:r>
    </w:p>
    <w:p w:rsidR="003A5B03" w:rsidRDefault="003A5B03" w:rsidP="003A5B03">
      <w:pPr>
        <w:pStyle w:val="NormalWeb"/>
        <w:spacing w:before="0" w:beforeAutospacing="0" w:after="150" w:afterAutospacing="0"/>
        <w:jc w:val="both"/>
      </w:pPr>
      <w:r>
        <w:t xml:space="preserve">15 Mayıs 2018’de Yükseköğretim Kurulunda gerçekleştirilen Engelsiz Eğitim </w:t>
      </w:r>
      <w:proofErr w:type="spellStart"/>
      <w:r>
        <w:t>Çalıştayın’da</w:t>
      </w:r>
      <w:proofErr w:type="spellEnd"/>
      <w:r>
        <w:t xml:space="preserve">, başvuru sahibi üniversitelere, 3 farklı kategoride ödüller verilmiştir. Üniversitemizi temsilen kampüslerimiz ve binalarımız için hazırlanan başvuru dosyası neticesinde Turuncu ve Mavi Bayrak kategorilerinde üniversitemiz aday gösterilmiş, </w:t>
      </w:r>
      <w:proofErr w:type="spellStart"/>
      <w:r>
        <w:t>sosyo</w:t>
      </w:r>
      <w:proofErr w:type="spellEnd"/>
      <w:r>
        <w:t>-kültürel faaliyetlerde erişim konusunda mavi bayrak ve mekânda erişim konusunda turuncu bayrak adayı olmaya hak kazanmıştır. "Engelsiz Kampüs ve Engelsiz Eğitim" hedefiyle üniversitemiz tüm binaları ve kampüsü bu doğrultuda yenilenmektedir.</w:t>
      </w:r>
    </w:p>
    <w:p w:rsidR="00654EEF" w:rsidRDefault="00654EEF"/>
    <w:sectPr w:rsidR="00654E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96"/>
    <w:rsid w:val="003A5B03"/>
    <w:rsid w:val="00654EEF"/>
    <w:rsid w:val="00C10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CCAE3-ABFB-4244-AF54-E8E08EFF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A5B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5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44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2021-08-26T08:03:00Z</dcterms:created>
  <dcterms:modified xsi:type="dcterms:W3CDTF">2021-08-26T08:03:00Z</dcterms:modified>
</cp:coreProperties>
</file>